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45"/>
        <w:tblW w:w="0" w:type="auto"/>
        <w:tblLook w:val="04A0"/>
      </w:tblPr>
      <w:tblGrid>
        <w:gridCol w:w="1359"/>
        <w:gridCol w:w="8217"/>
      </w:tblGrid>
      <w:tr w:rsidR="00176EFD" w:rsidRPr="006D403C" w:rsidTr="007331CA">
        <w:tc>
          <w:tcPr>
            <w:tcW w:w="1278" w:type="dxa"/>
          </w:tcPr>
          <w:p w:rsidR="00176EFD" w:rsidRPr="006D403C" w:rsidRDefault="00176EFD" w:rsidP="007331CA">
            <w:pPr>
              <w:rPr>
                <w:sz w:val="28"/>
                <w:szCs w:val="28"/>
              </w:rPr>
            </w:pPr>
            <w:r w:rsidRPr="006D403C">
              <w:rPr>
                <w:b/>
                <w:sz w:val="28"/>
                <w:szCs w:val="28"/>
              </w:rPr>
              <w:t>G</w:t>
            </w:r>
            <w:r w:rsidRPr="006D403C">
              <w:rPr>
                <w:sz w:val="28"/>
                <w:szCs w:val="28"/>
              </w:rPr>
              <w:t>oal</w:t>
            </w:r>
          </w:p>
        </w:tc>
        <w:tc>
          <w:tcPr>
            <w:tcW w:w="8298" w:type="dxa"/>
          </w:tcPr>
          <w:p w:rsidR="00176EFD" w:rsidRPr="006D403C" w:rsidRDefault="006D403C" w:rsidP="007331CA">
            <w:pPr>
              <w:rPr>
                <w:sz w:val="28"/>
                <w:szCs w:val="28"/>
              </w:rPr>
            </w:pPr>
            <w:r w:rsidRPr="006D403C">
              <w:rPr>
                <w:sz w:val="28"/>
                <w:szCs w:val="28"/>
                <w:lang w:eastAsia="zh-CN"/>
              </w:rPr>
              <w:t>T</w:t>
            </w:r>
            <w:r w:rsidR="00176EFD" w:rsidRPr="006D403C">
              <w:rPr>
                <w:sz w:val="28"/>
                <w:szCs w:val="28"/>
              </w:rPr>
              <w:t xml:space="preserve">o create two short plays that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will </w:t>
            </w:r>
            <w:r w:rsidR="00176EFD" w:rsidRPr="006D403C">
              <w:rPr>
                <w:sz w:val="28"/>
                <w:szCs w:val="28"/>
              </w:rPr>
              <w:t>dramatize significant events in ancient Greece.</w:t>
            </w:r>
          </w:p>
          <w:p w:rsidR="00176EFD" w:rsidRPr="006D403C" w:rsidRDefault="00176EFD" w:rsidP="007331CA">
            <w:pPr>
              <w:rPr>
                <w:sz w:val="28"/>
                <w:szCs w:val="28"/>
              </w:rPr>
            </w:pPr>
            <w:r w:rsidRPr="006D403C">
              <w:rPr>
                <w:sz w:val="28"/>
                <w:szCs w:val="28"/>
              </w:rPr>
              <w:t>(Athens Golden Age)  (Peloponnesian Wars)</w:t>
            </w:r>
          </w:p>
        </w:tc>
      </w:tr>
      <w:tr w:rsidR="00176EFD" w:rsidRPr="006D403C" w:rsidTr="007331CA">
        <w:tc>
          <w:tcPr>
            <w:tcW w:w="1278" w:type="dxa"/>
          </w:tcPr>
          <w:p w:rsidR="00176EFD" w:rsidRPr="006D403C" w:rsidRDefault="00176EFD" w:rsidP="007331CA">
            <w:pPr>
              <w:rPr>
                <w:sz w:val="28"/>
                <w:szCs w:val="28"/>
              </w:rPr>
            </w:pPr>
            <w:r w:rsidRPr="006D403C">
              <w:rPr>
                <w:b/>
                <w:sz w:val="28"/>
                <w:szCs w:val="28"/>
              </w:rPr>
              <w:t>R</w:t>
            </w:r>
            <w:r w:rsidRPr="006D403C">
              <w:rPr>
                <w:sz w:val="28"/>
                <w:szCs w:val="28"/>
              </w:rPr>
              <w:t>ole</w:t>
            </w:r>
          </w:p>
        </w:tc>
        <w:tc>
          <w:tcPr>
            <w:tcW w:w="8298" w:type="dxa"/>
          </w:tcPr>
          <w:p w:rsidR="00176EFD" w:rsidRPr="006D403C" w:rsidRDefault="006D403C" w:rsidP="007331CA">
            <w:pPr>
              <w:rPr>
                <w:sz w:val="28"/>
                <w:szCs w:val="28"/>
              </w:rPr>
            </w:pPr>
            <w:r w:rsidRPr="006D403C">
              <w:rPr>
                <w:sz w:val="28"/>
                <w:szCs w:val="28"/>
                <w:lang w:eastAsia="zh-CN"/>
              </w:rPr>
              <w:t>S</w:t>
            </w:r>
            <w:r w:rsidR="00176EFD" w:rsidRPr="006D403C">
              <w:rPr>
                <w:sz w:val="28"/>
                <w:szCs w:val="28"/>
              </w:rPr>
              <w:t xml:space="preserve">tudents will become </w:t>
            </w:r>
            <w:proofErr w:type="spellStart"/>
            <w:r w:rsidR="00176EFD" w:rsidRPr="006D403C">
              <w:rPr>
                <w:sz w:val="28"/>
                <w:szCs w:val="28"/>
              </w:rPr>
              <w:t>Atehnian</w:t>
            </w:r>
            <w:proofErr w:type="spellEnd"/>
            <w:r w:rsidR="00176EFD" w:rsidRPr="006D403C">
              <w:rPr>
                <w:sz w:val="28"/>
                <w:szCs w:val="28"/>
              </w:rPr>
              <w:t xml:space="preserve"> or Spartan citizens (both free and slaves) of various classes who will be involved in everyday </w:t>
            </w:r>
            <w:r w:rsidRPr="006D403C">
              <w:rPr>
                <w:sz w:val="28"/>
                <w:szCs w:val="28"/>
              </w:rPr>
              <w:t>discussions about</w:t>
            </w:r>
            <w:r w:rsidR="00176EFD" w:rsidRPr="006D403C">
              <w:rPr>
                <w:sz w:val="28"/>
                <w:szCs w:val="28"/>
              </w:rPr>
              <w:t xml:space="preserve"> politics, philosophy, war, art, etc</w:t>
            </w:r>
            <w:proofErr w:type="gramStart"/>
            <w:r w:rsidR="00176EFD" w:rsidRPr="006D403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176EFD" w:rsidRPr="006D403C" w:rsidTr="007331CA">
        <w:tc>
          <w:tcPr>
            <w:tcW w:w="1278" w:type="dxa"/>
          </w:tcPr>
          <w:p w:rsidR="00176EFD" w:rsidRPr="006D403C" w:rsidRDefault="00176EFD" w:rsidP="007331CA">
            <w:pPr>
              <w:rPr>
                <w:sz w:val="28"/>
                <w:szCs w:val="28"/>
              </w:rPr>
            </w:pPr>
            <w:r w:rsidRPr="006D403C">
              <w:rPr>
                <w:b/>
                <w:sz w:val="28"/>
                <w:szCs w:val="28"/>
              </w:rPr>
              <w:t>A</w:t>
            </w:r>
            <w:r w:rsidRPr="006D403C">
              <w:rPr>
                <w:sz w:val="28"/>
                <w:szCs w:val="28"/>
              </w:rPr>
              <w:t>udience</w:t>
            </w:r>
          </w:p>
        </w:tc>
        <w:tc>
          <w:tcPr>
            <w:tcW w:w="8298" w:type="dxa"/>
          </w:tcPr>
          <w:p w:rsidR="00176EFD" w:rsidRPr="006D403C" w:rsidRDefault="006D403C" w:rsidP="007331CA">
            <w:pPr>
              <w:rPr>
                <w:sz w:val="28"/>
                <w:szCs w:val="28"/>
                <w:lang w:eastAsia="zh-CN"/>
              </w:rPr>
            </w:pPr>
            <w:r w:rsidRPr="006D403C">
              <w:rPr>
                <w:sz w:val="28"/>
                <w:szCs w:val="28"/>
                <w:lang w:eastAsia="zh-CN"/>
              </w:rPr>
              <w:t xml:space="preserve">Ms. Pinyan, Mr. Toby and class mates. </w:t>
            </w:r>
          </w:p>
        </w:tc>
      </w:tr>
      <w:tr w:rsidR="00176EFD" w:rsidRPr="006D403C" w:rsidTr="007331CA">
        <w:tc>
          <w:tcPr>
            <w:tcW w:w="1278" w:type="dxa"/>
          </w:tcPr>
          <w:p w:rsidR="00176EFD" w:rsidRPr="006D403C" w:rsidRDefault="00176EFD" w:rsidP="007331CA">
            <w:pPr>
              <w:rPr>
                <w:sz w:val="28"/>
                <w:szCs w:val="28"/>
              </w:rPr>
            </w:pPr>
            <w:r w:rsidRPr="006D403C">
              <w:rPr>
                <w:b/>
                <w:sz w:val="28"/>
                <w:szCs w:val="28"/>
              </w:rPr>
              <w:t>S</w:t>
            </w:r>
            <w:r w:rsidRPr="006D403C">
              <w:rPr>
                <w:sz w:val="28"/>
                <w:szCs w:val="28"/>
              </w:rPr>
              <w:t>ituation</w:t>
            </w:r>
          </w:p>
        </w:tc>
        <w:tc>
          <w:tcPr>
            <w:tcW w:w="8298" w:type="dxa"/>
          </w:tcPr>
          <w:p w:rsidR="00176EFD" w:rsidRPr="006D403C" w:rsidRDefault="00176EFD" w:rsidP="007331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403C">
              <w:rPr>
                <w:sz w:val="28"/>
                <w:szCs w:val="28"/>
              </w:rPr>
              <w:t xml:space="preserve"> Golden Age – Athens is growing more powerful due to the moving of the </w:t>
            </w:r>
            <w:proofErr w:type="spellStart"/>
            <w:r w:rsidRPr="006D403C">
              <w:rPr>
                <w:sz w:val="28"/>
                <w:szCs w:val="28"/>
              </w:rPr>
              <w:t>Delian</w:t>
            </w:r>
            <w:proofErr w:type="spellEnd"/>
            <w:r w:rsidRPr="006D403C">
              <w:rPr>
                <w:sz w:val="28"/>
                <w:szCs w:val="28"/>
              </w:rPr>
              <w:t xml:space="preserve"> league.  Philosophy, architecture and art are flourishing, but at the expense of angering the rest of the </w:t>
            </w:r>
            <w:proofErr w:type="spellStart"/>
            <w:r w:rsidRPr="006D403C">
              <w:rPr>
                <w:sz w:val="28"/>
                <w:szCs w:val="28"/>
              </w:rPr>
              <w:t>Delian</w:t>
            </w:r>
            <w:proofErr w:type="spellEnd"/>
            <w:r w:rsidRPr="006D403C">
              <w:rPr>
                <w:sz w:val="28"/>
                <w:szCs w:val="28"/>
              </w:rPr>
              <w:t xml:space="preserve"> League.</w:t>
            </w:r>
            <w:r w:rsidR="007331CA" w:rsidRPr="006D403C">
              <w:rPr>
                <w:sz w:val="28"/>
                <w:szCs w:val="28"/>
              </w:rPr>
              <w:t xml:space="preserve">  Rebellion is inevitable.</w:t>
            </w:r>
          </w:p>
          <w:p w:rsidR="006D403C" w:rsidRPr="006D403C" w:rsidRDefault="006D403C" w:rsidP="006D403C">
            <w:pPr>
              <w:pStyle w:val="ListParagraph"/>
              <w:rPr>
                <w:sz w:val="28"/>
                <w:szCs w:val="28"/>
              </w:rPr>
            </w:pPr>
          </w:p>
          <w:p w:rsidR="00176EFD" w:rsidRPr="006D403C" w:rsidRDefault="007331CA" w:rsidP="006D40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403C">
              <w:rPr>
                <w:sz w:val="28"/>
                <w:szCs w:val="28"/>
              </w:rPr>
              <w:t>Peloponnesian Wars – Spa</w:t>
            </w:r>
            <w:r w:rsidR="0094668E" w:rsidRPr="006D403C">
              <w:rPr>
                <w:sz w:val="28"/>
                <w:szCs w:val="28"/>
                <w:lang w:eastAsia="zh-CN"/>
              </w:rPr>
              <w:t>r</w:t>
            </w:r>
            <w:r w:rsidRPr="006D403C">
              <w:rPr>
                <w:sz w:val="28"/>
                <w:szCs w:val="28"/>
              </w:rPr>
              <w:t>ta has joined forces with their former sworn enemy, Persia, to strengthen their army and attack Athens.  Burning of far</w:t>
            </w:r>
            <w:r w:rsidR="0094668E" w:rsidRPr="006D403C">
              <w:rPr>
                <w:sz w:val="28"/>
                <w:szCs w:val="28"/>
              </w:rPr>
              <w:t>ms, a deadly plague and the sac</w:t>
            </w:r>
            <w:r w:rsidRPr="006D403C">
              <w:rPr>
                <w:sz w:val="28"/>
                <w:szCs w:val="28"/>
              </w:rPr>
              <w:t>king of Athens ensue.</w:t>
            </w:r>
          </w:p>
        </w:tc>
      </w:tr>
      <w:tr w:rsidR="00176EFD" w:rsidRPr="006D403C" w:rsidTr="007331CA">
        <w:tc>
          <w:tcPr>
            <w:tcW w:w="1278" w:type="dxa"/>
          </w:tcPr>
          <w:p w:rsidR="00176EFD" w:rsidRPr="006D403C" w:rsidRDefault="00176EFD" w:rsidP="007331CA">
            <w:pPr>
              <w:rPr>
                <w:sz w:val="28"/>
                <w:szCs w:val="28"/>
              </w:rPr>
            </w:pPr>
            <w:r w:rsidRPr="006D403C">
              <w:rPr>
                <w:b/>
                <w:sz w:val="28"/>
                <w:szCs w:val="28"/>
              </w:rPr>
              <w:t>P</w:t>
            </w:r>
            <w:r w:rsidRPr="006D403C">
              <w:rPr>
                <w:sz w:val="28"/>
                <w:szCs w:val="28"/>
              </w:rPr>
              <w:t>roduct</w:t>
            </w:r>
          </w:p>
        </w:tc>
        <w:tc>
          <w:tcPr>
            <w:tcW w:w="8298" w:type="dxa"/>
          </w:tcPr>
          <w:p w:rsidR="00176EFD" w:rsidRPr="006D403C" w:rsidRDefault="007331CA" w:rsidP="007331CA">
            <w:pPr>
              <w:rPr>
                <w:sz w:val="28"/>
                <w:szCs w:val="28"/>
              </w:rPr>
            </w:pPr>
            <w:r w:rsidRPr="006D403C">
              <w:rPr>
                <w:sz w:val="28"/>
                <w:szCs w:val="28"/>
              </w:rPr>
              <w:t>Informative, witty, comical plays that express the situation aptly.</w:t>
            </w:r>
          </w:p>
        </w:tc>
      </w:tr>
      <w:tr w:rsidR="00176EFD" w:rsidRPr="006D403C" w:rsidTr="007331CA">
        <w:tc>
          <w:tcPr>
            <w:tcW w:w="1278" w:type="dxa"/>
          </w:tcPr>
          <w:p w:rsidR="00176EFD" w:rsidRPr="006D403C" w:rsidRDefault="00176EFD" w:rsidP="007331CA">
            <w:pPr>
              <w:rPr>
                <w:sz w:val="28"/>
                <w:szCs w:val="28"/>
              </w:rPr>
            </w:pPr>
            <w:r w:rsidRPr="006D403C">
              <w:rPr>
                <w:b/>
                <w:sz w:val="28"/>
                <w:szCs w:val="28"/>
              </w:rPr>
              <w:t>S</w:t>
            </w:r>
            <w:r w:rsidRPr="006D403C">
              <w:rPr>
                <w:sz w:val="28"/>
                <w:szCs w:val="28"/>
              </w:rPr>
              <w:t>tandards</w:t>
            </w:r>
          </w:p>
        </w:tc>
        <w:tc>
          <w:tcPr>
            <w:tcW w:w="8298" w:type="dxa"/>
          </w:tcPr>
          <w:p w:rsidR="00176EFD" w:rsidRPr="006D403C" w:rsidRDefault="00CA3839" w:rsidP="007331CA">
            <w:pPr>
              <w:rPr>
                <w:sz w:val="28"/>
                <w:szCs w:val="28"/>
              </w:rPr>
            </w:pPr>
            <w:r w:rsidRPr="006D403C">
              <w:rPr>
                <w:sz w:val="28"/>
                <w:szCs w:val="28"/>
              </w:rPr>
              <w:t>Play/ Skit Rubric (see reverse)</w:t>
            </w:r>
          </w:p>
        </w:tc>
      </w:tr>
    </w:tbl>
    <w:p w:rsidR="006D403C" w:rsidRPr="006D403C" w:rsidRDefault="006D403C" w:rsidP="006D403C">
      <w:pPr>
        <w:jc w:val="center"/>
        <w:rPr>
          <w:sz w:val="28"/>
          <w:szCs w:val="28"/>
          <w:u w:val="single"/>
          <w:lang w:eastAsia="zh-CN"/>
        </w:rPr>
      </w:pPr>
      <w:r w:rsidRPr="006D403C">
        <w:rPr>
          <w:sz w:val="28"/>
          <w:szCs w:val="28"/>
          <w:u w:val="single"/>
        </w:rPr>
        <w:t>Grade 8 World Histor</w:t>
      </w:r>
      <w:r w:rsidRPr="006D403C">
        <w:rPr>
          <w:sz w:val="28"/>
          <w:szCs w:val="28"/>
          <w:u w:val="single"/>
          <w:lang w:eastAsia="zh-CN"/>
        </w:rPr>
        <w:t>y</w:t>
      </w:r>
    </w:p>
    <w:p w:rsidR="006D403C" w:rsidRPr="006D403C" w:rsidRDefault="006D403C" w:rsidP="006D403C">
      <w:pPr>
        <w:rPr>
          <w:sz w:val="28"/>
          <w:szCs w:val="28"/>
          <w:lang w:eastAsia="zh-CN"/>
        </w:rPr>
      </w:pP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6D403C" w:rsidRPr="006D403C" w:rsidTr="006D4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6D403C" w:rsidRPr="006D403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D403C" w:rsidRPr="006D403C" w:rsidRDefault="006D403C" w:rsidP="006D403C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 w:rsidRPr="006D403C"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Historical Role Play : Ancient Greece Skits</w:t>
                  </w:r>
                </w:p>
              </w:tc>
            </w:tr>
          </w:tbl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D403C" w:rsidRPr="006D403C" w:rsidRDefault="006D403C" w:rsidP="006D403C">
      <w:pPr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4"/>
        <w:gridCol w:w="1819"/>
        <w:gridCol w:w="1819"/>
        <w:gridCol w:w="1819"/>
        <w:gridCol w:w="1819"/>
      </w:tblGrid>
      <w:tr w:rsidR="006D403C" w:rsidRPr="006D403C" w:rsidTr="006D403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403C" w:rsidRPr="006D403C" w:rsidRDefault="006D403C" w:rsidP="006D40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6D403C" w:rsidRPr="006D403C" w:rsidTr="006D403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t>Historical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All historical information appeared to be accurate and in chronological order.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Almost all historical information appeared to be accurate and in chronological order.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Most of the historical information was accurate and in chronological order.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Very little of the historical information was accurate and/or in chronological order.</w:t>
            </w:r>
          </w:p>
        </w:tc>
      </w:tr>
      <w:tr w:rsidR="006D403C" w:rsidRPr="006D403C" w:rsidTr="006D403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Role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Point-of-view, arguments, and solutions proposed were consistently in character.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Point-of-view, arguments, and solutions proposed were often in character.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Point-of-view, arguments, and solutions proposed were sometimes in character.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Point-of-view, arguments, and solutions proposed were rarely in character.</w:t>
            </w:r>
          </w:p>
        </w:tc>
      </w:tr>
      <w:tr w:rsidR="006D403C" w:rsidRPr="006D403C" w:rsidTr="006D403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Can clearly explain several ways in which his character "saw" things differently than other characters and can clearly explain why.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Can clearly explain several ways in which his character "saw" things differently than other characters.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Can clearly explain one way in which his character "saw" things differently than other characters.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Cannot explain one way in which his character "saw" things differently than other characters.</w:t>
            </w:r>
          </w:p>
        </w:tc>
      </w:tr>
      <w:tr w:rsidR="006D403C" w:rsidRPr="006D403C" w:rsidTr="006D403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zh-CN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Student included more information than was required.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Student included all information that was required.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Student included most information that was required.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3C" w:rsidRPr="006D403C" w:rsidRDefault="006D403C" w:rsidP="006D40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</w:pPr>
            <w:r w:rsidRPr="006D403C">
              <w:rPr>
                <w:rFonts w:eastAsia="Times New Roman" w:cs="Arial"/>
                <w:color w:val="000000"/>
                <w:sz w:val="28"/>
                <w:szCs w:val="28"/>
                <w:lang w:eastAsia="zh-CN"/>
              </w:rPr>
              <w:t>Student included less information than was required.</w:t>
            </w:r>
          </w:p>
        </w:tc>
      </w:tr>
    </w:tbl>
    <w:p w:rsidR="007331CA" w:rsidRPr="006D403C" w:rsidRDefault="007331CA" w:rsidP="006D403C">
      <w:pPr>
        <w:rPr>
          <w:sz w:val="28"/>
          <w:szCs w:val="28"/>
          <w:lang w:eastAsia="zh-CN"/>
        </w:rPr>
      </w:pPr>
    </w:p>
    <w:sectPr w:rsidR="007331CA" w:rsidRPr="006D403C" w:rsidSect="008C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4092"/>
    <w:multiLevelType w:val="hybridMultilevel"/>
    <w:tmpl w:val="71A8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6EFD"/>
    <w:rsid w:val="00001BEC"/>
    <w:rsid w:val="00013CE4"/>
    <w:rsid w:val="00014ABE"/>
    <w:rsid w:val="00016032"/>
    <w:rsid w:val="000217A7"/>
    <w:rsid w:val="0002668B"/>
    <w:rsid w:val="00031359"/>
    <w:rsid w:val="00032BF8"/>
    <w:rsid w:val="000364D0"/>
    <w:rsid w:val="00037B1E"/>
    <w:rsid w:val="00047F6A"/>
    <w:rsid w:val="0005246D"/>
    <w:rsid w:val="00053EDA"/>
    <w:rsid w:val="00054864"/>
    <w:rsid w:val="0006113E"/>
    <w:rsid w:val="0006167B"/>
    <w:rsid w:val="000631B7"/>
    <w:rsid w:val="00065943"/>
    <w:rsid w:val="00065EA9"/>
    <w:rsid w:val="00066975"/>
    <w:rsid w:val="000832B7"/>
    <w:rsid w:val="000A09A8"/>
    <w:rsid w:val="000A427D"/>
    <w:rsid w:val="000A5F06"/>
    <w:rsid w:val="000B1218"/>
    <w:rsid w:val="000B21CD"/>
    <w:rsid w:val="000C348F"/>
    <w:rsid w:val="000D3121"/>
    <w:rsid w:val="000D3DCF"/>
    <w:rsid w:val="000D413E"/>
    <w:rsid w:val="000D5358"/>
    <w:rsid w:val="000D662D"/>
    <w:rsid w:val="000D6F01"/>
    <w:rsid w:val="000E3BAB"/>
    <w:rsid w:val="000E4460"/>
    <w:rsid w:val="000E4F5D"/>
    <w:rsid w:val="000F0BC0"/>
    <w:rsid w:val="000F5E64"/>
    <w:rsid w:val="001026D7"/>
    <w:rsid w:val="001035BC"/>
    <w:rsid w:val="00107918"/>
    <w:rsid w:val="00115A3E"/>
    <w:rsid w:val="0013456B"/>
    <w:rsid w:val="00143A9B"/>
    <w:rsid w:val="00151539"/>
    <w:rsid w:val="00155A33"/>
    <w:rsid w:val="001615A2"/>
    <w:rsid w:val="001669A5"/>
    <w:rsid w:val="00172E18"/>
    <w:rsid w:val="00175E58"/>
    <w:rsid w:val="00176EFD"/>
    <w:rsid w:val="00180DD0"/>
    <w:rsid w:val="0018432B"/>
    <w:rsid w:val="001856C5"/>
    <w:rsid w:val="001950C6"/>
    <w:rsid w:val="001A035D"/>
    <w:rsid w:val="001B311E"/>
    <w:rsid w:val="001B64A8"/>
    <w:rsid w:val="001F5C68"/>
    <w:rsid w:val="001F7667"/>
    <w:rsid w:val="00205242"/>
    <w:rsid w:val="002102CF"/>
    <w:rsid w:val="0021168A"/>
    <w:rsid w:val="00221391"/>
    <w:rsid w:val="0022498F"/>
    <w:rsid w:val="00236368"/>
    <w:rsid w:val="0024080C"/>
    <w:rsid w:val="00242448"/>
    <w:rsid w:val="0024583A"/>
    <w:rsid w:val="00260492"/>
    <w:rsid w:val="0026068F"/>
    <w:rsid w:val="002617D8"/>
    <w:rsid w:val="002654DF"/>
    <w:rsid w:val="002671B5"/>
    <w:rsid w:val="0027170D"/>
    <w:rsid w:val="002734A3"/>
    <w:rsid w:val="00273518"/>
    <w:rsid w:val="002740FC"/>
    <w:rsid w:val="00281632"/>
    <w:rsid w:val="00281B9B"/>
    <w:rsid w:val="00286253"/>
    <w:rsid w:val="002A553A"/>
    <w:rsid w:val="002A6111"/>
    <w:rsid w:val="002B2305"/>
    <w:rsid w:val="002D400F"/>
    <w:rsid w:val="002D5101"/>
    <w:rsid w:val="002D6A69"/>
    <w:rsid w:val="002F3C8E"/>
    <w:rsid w:val="002F4327"/>
    <w:rsid w:val="0030148C"/>
    <w:rsid w:val="00305ABC"/>
    <w:rsid w:val="00315037"/>
    <w:rsid w:val="00315BD1"/>
    <w:rsid w:val="00327F19"/>
    <w:rsid w:val="00362E2C"/>
    <w:rsid w:val="003800BE"/>
    <w:rsid w:val="00395A45"/>
    <w:rsid w:val="00397CDF"/>
    <w:rsid w:val="003B5A43"/>
    <w:rsid w:val="003D4014"/>
    <w:rsid w:val="003D43B6"/>
    <w:rsid w:val="003D4A7F"/>
    <w:rsid w:val="003E2D5D"/>
    <w:rsid w:val="003E630B"/>
    <w:rsid w:val="003E6B17"/>
    <w:rsid w:val="003E7520"/>
    <w:rsid w:val="003F4395"/>
    <w:rsid w:val="003F6E47"/>
    <w:rsid w:val="004057FF"/>
    <w:rsid w:val="00410BBA"/>
    <w:rsid w:val="00413B04"/>
    <w:rsid w:val="00415E03"/>
    <w:rsid w:val="004256EC"/>
    <w:rsid w:val="00426445"/>
    <w:rsid w:val="00426F17"/>
    <w:rsid w:val="00436EB4"/>
    <w:rsid w:val="004444C6"/>
    <w:rsid w:val="00477C9A"/>
    <w:rsid w:val="00477FEB"/>
    <w:rsid w:val="00483C5D"/>
    <w:rsid w:val="00491E4D"/>
    <w:rsid w:val="004A0058"/>
    <w:rsid w:val="004A0967"/>
    <w:rsid w:val="004A5778"/>
    <w:rsid w:val="004A7EDC"/>
    <w:rsid w:val="004B3613"/>
    <w:rsid w:val="004B39ED"/>
    <w:rsid w:val="004B552C"/>
    <w:rsid w:val="004B6320"/>
    <w:rsid w:val="004C7956"/>
    <w:rsid w:val="004E4E3B"/>
    <w:rsid w:val="004F007B"/>
    <w:rsid w:val="005006E5"/>
    <w:rsid w:val="005009D6"/>
    <w:rsid w:val="00505BBB"/>
    <w:rsid w:val="00510E07"/>
    <w:rsid w:val="00515FCE"/>
    <w:rsid w:val="0051640B"/>
    <w:rsid w:val="005175D8"/>
    <w:rsid w:val="00530E4D"/>
    <w:rsid w:val="0053555B"/>
    <w:rsid w:val="005371CC"/>
    <w:rsid w:val="0054239C"/>
    <w:rsid w:val="00544A90"/>
    <w:rsid w:val="00546C3D"/>
    <w:rsid w:val="005500EF"/>
    <w:rsid w:val="005527AC"/>
    <w:rsid w:val="00555CD7"/>
    <w:rsid w:val="00562082"/>
    <w:rsid w:val="00563933"/>
    <w:rsid w:val="0056552D"/>
    <w:rsid w:val="00566336"/>
    <w:rsid w:val="0056645E"/>
    <w:rsid w:val="005676F1"/>
    <w:rsid w:val="0056788B"/>
    <w:rsid w:val="005759B1"/>
    <w:rsid w:val="00591D5D"/>
    <w:rsid w:val="005A6F1D"/>
    <w:rsid w:val="005B5359"/>
    <w:rsid w:val="005C262E"/>
    <w:rsid w:val="005C4F80"/>
    <w:rsid w:val="005C55FC"/>
    <w:rsid w:val="005D0BF8"/>
    <w:rsid w:val="005E0E33"/>
    <w:rsid w:val="005E6031"/>
    <w:rsid w:val="005F0B90"/>
    <w:rsid w:val="005F24D1"/>
    <w:rsid w:val="0060001C"/>
    <w:rsid w:val="006045C0"/>
    <w:rsid w:val="00607528"/>
    <w:rsid w:val="00611D30"/>
    <w:rsid w:val="0061657F"/>
    <w:rsid w:val="00630C93"/>
    <w:rsid w:val="00630D8A"/>
    <w:rsid w:val="00635427"/>
    <w:rsid w:val="00640D42"/>
    <w:rsid w:val="00641DD3"/>
    <w:rsid w:val="00644416"/>
    <w:rsid w:val="006446D4"/>
    <w:rsid w:val="00652FE9"/>
    <w:rsid w:val="00653295"/>
    <w:rsid w:val="00653310"/>
    <w:rsid w:val="006558D6"/>
    <w:rsid w:val="006560CE"/>
    <w:rsid w:val="0066007D"/>
    <w:rsid w:val="00673027"/>
    <w:rsid w:val="00687C82"/>
    <w:rsid w:val="00694700"/>
    <w:rsid w:val="006A4B44"/>
    <w:rsid w:val="006B176F"/>
    <w:rsid w:val="006B48A9"/>
    <w:rsid w:val="006B583E"/>
    <w:rsid w:val="006B62E7"/>
    <w:rsid w:val="006D1DBC"/>
    <w:rsid w:val="006D403C"/>
    <w:rsid w:val="006D41D0"/>
    <w:rsid w:val="006E12E7"/>
    <w:rsid w:val="006F0916"/>
    <w:rsid w:val="006F0D65"/>
    <w:rsid w:val="006F21BF"/>
    <w:rsid w:val="006F35E7"/>
    <w:rsid w:val="00700002"/>
    <w:rsid w:val="007030A3"/>
    <w:rsid w:val="007044F9"/>
    <w:rsid w:val="007045D5"/>
    <w:rsid w:val="007113C9"/>
    <w:rsid w:val="00712EB5"/>
    <w:rsid w:val="00714A17"/>
    <w:rsid w:val="0071513B"/>
    <w:rsid w:val="00716D0E"/>
    <w:rsid w:val="00721E15"/>
    <w:rsid w:val="00725D99"/>
    <w:rsid w:val="00730379"/>
    <w:rsid w:val="00730B73"/>
    <w:rsid w:val="007331CA"/>
    <w:rsid w:val="007353D1"/>
    <w:rsid w:val="00740AB1"/>
    <w:rsid w:val="00743B96"/>
    <w:rsid w:val="007445C7"/>
    <w:rsid w:val="00750E5B"/>
    <w:rsid w:val="00762242"/>
    <w:rsid w:val="00765427"/>
    <w:rsid w:val="007870DD"/>
    <w:rsid w:val="007940D2"/>
    <w:rsid w:val="00796531"/>
    <w:rsid w:val="0079653A"/>
    <w:rsid w:val="007B11A4"/>
    <w:rsid w:val="007C0904"/>
    <w:rsid w:val="007D28D7"/>
    <w:rsid w:val="007D4078"/>
    <w:rsid w:val="007F381C"/>
    <w:rsid w:val="007F4AF4"/>
    <w:rsid w:val="007F5E75"/>
    <w:rsid w:val="0081025A"/>
    <w:rsid w:val="00811516"/>
    <w:rsid w:val="00840ACE"/>
    <w:rsid w:val="00842C65"/>
    <w:rsid w:val="008575DD"/>
    <w:rsid w:val="008641A2"/>
    <w:rsid w:val="00864CC6"/>
    <w:rsid w:val="00872928"/>
    <w:rsid w:val="00876A1A"/>
    <w:rsid w:val="0088273B"/>
    <w:rsid w:val="00882915"/>
    <w:rsid w:val="00886C8D"/>
    <w:rsid w:val="00890D6D"/>
    <w:rsid w:val="008A4650"/>
    <w:rsid w:val="008A554B"/>
    <w:rsid w:val="008A7660"/>
    <w:rsid w:val="008B6191"/>
    <w:rsid w:val="008C2F4E"/>
    <w:rsid w:val="008D3D2B"/>
    <w:rsid w:val="008D641D"/>
    <w:rsid w:val="008F2754"/>
    <w:rsid w:val="008F2F3C"/>
    <w:rsid w:val="008F6D20"/>
    <w:rsid w:val="009027C2"/>
    <w:rsid w:val="0091228F"/>
    <w:rsid w:val="00933CB9"/>
    <w:rsid w:val="00936904"/>
    <w:rsid w:val="00940D3E"/>
    <w:rsid w:val="0094219D"/>
    <w:rsid w:val="0094668E"/>
    <w:rsid w:val="00950CA4"/>
    <w:rsid w:val="00951020"/>
    <w:rsid w:val="009573A9"/>
    <w:rsid w:val="00976724"/>
    <w:rsid w:val="00984EE0"/>
    <w:rsid w:val="00985AB3"/>
    <w:rsid w:val="0098637D"/>
    <w:rsid w:val="0098789C"/>
    <w:rsid w:val="0099236B"/>
    <w:rsid w:val="009930EA"/>
    <w:rsid w:val="009976E6"/>
    <w:rsid w:val="009B3CE8"/>
    <w:rsid w:val="009C1325"/>
    <w:rsid w:val="009C1B05"/>
    <w:rsid w:val="009C49BB"/>
    <w:rsid w:val="009D2BBD"/>
    <w:rsid w:val="009E4CDC"/>
    <w:rsid w:val="009F6054"/>
    <w:rsid w:val="009F76E2"/>
    <w:rsid w:val="00A0398A"/>
    <w:rsid w:val="00A06A42"/>
    <w:rsid w:val="00A10AFE"/>
    <w:rsid w:val="00A12256"/>
    <w:rsid w:val="00A133C7"/>
    <w:rsid w:val="00A15120"/>
    <w:rsid w:val="00A15B2F"/>
    <w:rsid w:val="00A40C68"/>
    <w:rsid w:val="00A41C05"/>
    <w:rsid w:val="00A569A3"/>
    <w:rsid w:val="00A62DC5"/>
    <w:rsid w:val="00A6424E"/>
    <w:rsid w:val="00A64C06"/>
    <w:rsid w:val="00A669C5"/>
    <w:rsid w:val="00A76222"/>
    <w:rsid w:val="00A80B70"/>
    <w:rsid w:val="00A819B3"/>
    <w:rsid w:val="00A94973"/>
    <w:rsid w:val="00AB1325"/>
    <w:rsid w:val="00AD0523"/>
    <w:rsid w:val="00AD167C"/>
    <w:rsid w:val="00AD310C"/>
    <w:rsid w:val="00AD529E"/>
    <w:rsid w:val="00AD5E41"/>
    <w:rsid w:val="00AD7C4B"/>
    <w:rsid w:val="00AE0258"/>
    <w:rsid w:val="00AE431C"/>
    <w:rsid w:val="00AF0139"/>
    <w:rsid w:val="00AF0DDE"/>
    <w:rsid w:val="00AF3395"/>
    <w:rsid w:val="00B02ECA"/>
    <w:rsid w:val="00B11B08"/>
    <w:rsid w:val="00B1302B"/>
    <w:rsid w:val="00B25A07"/>
    <w:rsid w:val="00B3582B"/>
    <w:rsid w:val="00B450E5"/>
    <w:rsid w:val="00B61816"/>
    <w:rsid w:val="00B62839"/>
    <w:rsid w:val="00B802EC"/>
    <w:rsid w:val="00B85DF0"/>
    <w:rsid w:val="00BA15B9"/>
    <w:rsid w:val="00BB28F3"/>
    <w:rsid w:val="00BB4A3F"/>
    <w:rsid w:val="00BD51C5"/>
    <w:rsid w:val="00BD5B37"/>
    <w:rsid w:val="00BD71D5"/>
    <w:rsid w:val="00BE1046"/>
    <w:rsid w:val="00BE1B23"/>
    <w:rsid w:val="00BF206F"/>
    <w:rsid w:val="00BF2785"/>
    <w:rsid w:val="00BF2FF8"/>
    <w:rsid w:val="00C05888"/>
    <w:rsid w:val="00C113C5"/>
    <w:rsid w:val="00C17AA2"/>
    <w:rsid w:val="00C211BF"/>
    <w:rsid w:val="00C2412F"/>
    <w:rsid w:val="00C24ECA"/>
    <w:rsid w:val="00C26905"/>
    <w:rsid w:val="00C27A97"/>
    <w:rsid w:val="00C27AF1"/>
    <w:rsid w:val="00C30024"/>
    <w:rsid w:val="00C36A77"/>
    <w:rsid w:val="00C424CE"/>
    <w:rsid w:val="00C443D1"/>
    <w:rsid w:val="00C45CFF"/>
    <w:rsid w:val="00C50B80"/>
    <w:rsid w:val="00C61564"/>
    <w:rsid w:val="00C66B42"/>
    <w:rsid w:val="00C67AEB"/>
    <w:rsid w:val="00C722EF"/>
    <w:rsid w:val="00C756C5"/>
    <w:rsid w:val="00C81394"/>
    <w:rsid w:val="00C84523"/>
    <w:rsid w:val="00C879C2"/>
    <w:rsid w:val="00C92048"/>
    <w:rsid w:val="00C92CA7"/>
    <w:rsid w:val="00C93809"/>
    <w:rsid w:val="00C93B59"/>
    <w:rsid w:val="00CA3518"/>
    <w:rsid w:val="00CA3839"/>
    <w:rsid w:val="00CA4B9C"/>
    <w:rsid w:val="00CA5BA9"/>
    <w:rsid w:val="00CB26CC"/>
    <w:rsid w:val="00CC1DA3"/>
    <w:rsid w:val="00CC720E"/>
    <w:rsid w:val="00CD5C62"/>
    <w:rsid w:val="00CD6BAF"/>
    <w:rsid w:val="00CE670A"/>
    <w:rsid w:val="00CF64FD"/>
    <w:rsid w:val="00D013A7"/>
    <w:rsid w:val="00D14AB4"/>
    <w:rsid w:val="00D22364"/>
    <w:rsid w:val="00D2355D"/>
    <w:rsid w:val="00D2498E"/>
    <w:rsid w:val="00D366DF"/>
    <w:rsid w:val="00D40723"/>
    <w:rsid w:val="00D430DC"/>
    <w:rsid w:val="00D51877"/>
    <w:rsid w:val="00D521A3"/>
    <w:rsid w:val="00D74D76"/>
    <w:rsid w:val="00D81DD7"/>
    <w:rsid w:val="00D84F24"/>
    <w:rsid w:val="00D90481"/>
    <w:rsid w:val="00D97498"/>
    <w:rsid w:val="00DB3249"/>
    <w:rsid w:val="00DB3B23"/>
    <w:rsid w:val="00DB5735"/>
    <w:rsid w:val="00DC083B"/>
    <w:rsid w:val="00DC3E9D"/>
    <w:rsid w:val="00DC7EF7"/>
    <w:rsid w:val="00DD0B3D"/>
    <w:rsid w:val="00DD2436"/>
    <w:rsid w:val="00DD3542"/>
    <w:rsid w:val="00DD6B51"/>
    <w:rsid w:val="00DE090B"/>
    <w:rsid w:val="00DF0FC8"/>
    <w:rsid w:val="00DF1D2F"/>
    <w:rsid w:val="00DF3EB2"/>
    <w:rsid w:val="00DF64DF"/>
    <w:rsid w:val="00E00CE7"/>
    <w:rsid w:val="00E02201"/>
    <w:rsid w:val="00E027EC"/>
    <w:rsid w:val="00E14559"/>
    <w:rsid w:val="00E203C1"/>
    <w:rsid w:val="00E238BA"/>
    <w:rsid w:val="00E27B90"/>
    <w:rsid w:val="00E31D15"/>
    <w:rsid w:val="00E32CFC"/>
    <w:rsid w:val="00E42017"/>
    <w:rsid w:val="00E42805"/>
    <w:rsid w:val="00E473F7"/>
    <w:rsid w:val="00E50937"/>
    <w:rsid w:val="00E519B5"/>
    <w:rsid w:val="00E521CF"/>
    <w:rsid w:val="00E5667A"/>
    <w:rsid w:val="00E57205"/>
    <w:rsid w:val="00E57CBD"/>
    <w:rsid w:val="00E63DAB"/>
    <w:rsid w:val="00E67E93"/>
    <w:rsid w:val="00E70439"/>
    <w:rsid w:val="00E71ECE"/>
    <w:rsid w:val="00E77651"/>
    <w:rsid w:val="00E80EBF"/>
    <w:rsid w:val="00E81547"/>
    <w:rsid w:val="00E84AEA"/>
    <w:rsid w:val="00E90968"/>
    <w:rsid w:val="00E95D01"/>
    <w:rsid w:val="00E968CD"/>
    <w:rsid w:val="00EA1A0D"/>
    <w:rsid w:val="00EA534E"/>
    <w:rsid w:val="00EA58C5"/>
    <w:rsid w:val="00EB03EE"/>
    <w:rsid w:val="00EB4B57"/>
    <w:rsid w:val="00EB7919"/>
    <w:rsid w:val="00EC226B"/>
    <w:rsid w:val="00EC2A42"/>
    <w:rsid w:val="00EC4872"/>
    <w:rsid w:val="00EE3E76"/>
    <w:rsid w:val="00EE511F"/>
    <w:rsid w:val="00EF267E"/>
    <w:rsid w:val="00EF5DEF"/>
    <w:rsid w:val="00EF6702"/>
    <w:rsid w:val="00F157E4"/>
    <w:rsid w:val="00F216D9"/>
    <w:rsid w:val="00F308EF"/>
    <w:rsid w:val="00F32C3E"/>
    <w:rsid w:val="00F507CD"/>
    <w:rsid w:val="00F52DBB"/>
    <w:rsid w:val="00F6033F"/>
    <w:rsid w:val="00F65545"/>
    <w:rsid w:val="00F6675F"/>
    <w:rsid w:val="00F73221"/>
    <w:rsid w:val="00F95A21"/>
    <w:rsid w:val="00FA42CF"/>
    <w:rsid w:val="00FA7743"/>
    <w:rsid w:val="00FB0AC0"/>
    <w:rsid w:val="00FB0DFE"/>
    <w:rsid w:val="00FC0508"/>
    <w:rsid w:val="00FC189C"/>
    <w:rsid w:val="00FC5D30"/>
    <w:rsid w:val="00FE16DC"/>
    <w:rsid w:val="00FE271F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4E"/>
  </w:style>
  <w:style w:type="paragraph" w:styleId="Heading3">
    <w:name w:val="heading 3"/>
    <w:basedOn w:val="Normal"/>
    <w:link w:val="Heading3Char"/>
    <w:uiPriority w:val="9"/>
    <w:qFormat/>
    <w:rsid w:val="006D4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403C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qiss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4</cp:revision>
  <cp:lastPrinted>2014-09-01T01:53:00Z</cp:lastPrinted>
  <dcterms:created xsi:type="dcterms:W3CDTF">2013-08-11T10:15:00Z</dcterms:created>
  <dcterms:modified xsi:type="dcterms:W3CDTF">2014-09-01T01:53:00Z</dcterms:modified>
</cp:coreProperties>
</file>